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12" w:rsidRPr="009C0E80" w:rsidRDefault="009C0E80" w:rsidP="00631012">
      <w:pPr>
        <w:keepNext/>
        <w:keepLines/>
        <w:spacing w:after="0" w:line="360" w:lineRule="auto"/>
        <w:jc w:val="center"/>
        <w:outlineLvl w:val="1"/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</w:pPr>
      <w:r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>Bài 5: Dự</w:t>
      </w:r>
      <w:r w:rsidR="00C712B2"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 xml:space="preserve"> án: Em</w:t>
      </w:r>
      <w:r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 xml:space="preserve"> tập làm nhà thiết kế (tiế</w:t>
      </w:r>
      <w:r w:rsidR="00C712B2"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>t 2</w:t>
      </w:r>
      <w:r>
        <w:rPr>
          <w:rFonts w:eastAsia="DengXian Light" w:cs="Times New Roman"/>
          <w:b/>
          <w:bCs/>
          <w:color w:val="2F5496"/>
          <w:sz w:val="27"/>
          <w:szCs w:val="27"/>
          <w:lang w:val="en-US" w:eastAsia="en-US"/>
        </w:rPr>
        <w:t>)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sz w:val="27"/>
          <w:szCs w:val="27"/>
          <w:lang w:val="vi-VN" w:eastAsia="en-US"/>
        </w:rPr>
      </w:pP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u w:val="single"/>
          <w:lang w:val="vi-VN" w:eastAsia="en-US"/>
        </w:rPr>
      </w:pPr>
      <w:r w:rsidRPr="009C0E80">
        <w:rPr>
          <w:rFonts w:eastAsia="Calibri" w:cs="Times New Roman"/>
          <w:b/>
          <w:sz w:val="24"/>
          <w:szCs w:val="24"/>
          <w:u w:val="single"/>
          <w:lang w:val="vi-VN" w:eastAsia="en-US"/>
        </w:rPr>
        <w:t>I. MỤC TIÊU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sz w:val="27"/>
          <w:szCs w:val="27"/>
          <w:lang w:val="vi-VN" w:eastAsia="en-US"/>
        </w:rPr>
      </w:pPr>
      <w:r w:rsidRPr="00631012">
        <w:rPr>
          <w:rFonts w:eastAsia="Calibri" w:cs="Times New Roman"/>
          <w:b/>
          <w:sz w:val="27"/>
          <w:szCs w:val="27"/>
          <w:lang w:val="vi-VN" w:eastAsia="en-US"/>
        </w:rPr>
        <w:t>1. Kiến thức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Cs/>
          <w:sz w:val="27"/>
          <w:szCs w:val="27"/>
          <w:lang w:val="vi-VN" w:eastAsia="en-US"/>
        </w:rPr>
      </w:pPr>
      <w:r w:rsidRPr="00631012">
        <w:rPr>
          <w:rFonts w:eastAsia="Calibri" w:cs="Times New Roman"/>
          <w:bCs/>
          <w:sz w:val="27"/>
          <w:szCs w:val="27"/>
          <w:lang w:val="vi-VN" w:eastAsia="en-US"/>
        </w:rPr>
        <w:t>Trong bài học này, HS sẽ tìm hiểu: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bCs/>
          <w:sz w:val="27"/>
          <w:szCs w:val="27"/>
          <w:lang w:val="vi-VN" w:eastAsia="en-US"/>
        </w:rPr>
      </w:pPr>
      <w:r w:rsidRPr="00631012">
        <w:rPr>
          <w:rFonts w:eastAsia="Calibri" w:cs="Times New Roman"/>
          <w:bCs/>
          <w:sz w:val="27"/>
          <w:szCs w:val="27"/>
          <w:lang w:val="vi-VN" w:eastAsia="en-US"/>
        </w:rPr>
        <w:t xml:space="preserve">Thiết kế được một sản phẩm thủ công kĩ thuật đơn giản theo hướng dẫn. 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sz w:val="27"/>
          <w:szCs w:val="27"/>
          <w:lang w:val="vi-VN" w:eastAsia="en-US"/>
        </w:rPr>
      </w:pPr>
      <w:r w:rsidRPr="00631012">
        <w:rPr>
          <w:rFonts w:eastAsia="Calibri" w:cs="Times New Roman"/>
          <w:b/>
          <w:sz w:val="27"/>
          <w:szCs w:val="27"/>
          <w:lang w:val="vi-VN" w:eastAsia="en-US"/>
        </w:rPr>
        <w:t>2. Năng lực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i/>
          <w:iCs/>
          <w:sz w:val="27"/>
          <w:szCs w:val="27"/>
          <w:lang w:val="vi-VN" w:eastAsia="en-US"/>
        </w:rPr>
        <w:t xml:space="preserve">Năng lực chung: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tự chủ và tự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học:</w:t>
      </w:r>
      <w:proofErr w:type="gramEnd"/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 Hình thành phương pháp tự đọc hiểu tài liệu; vận dụng kiến thức đã học để thực hiện nhiệm vụ.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giao tiếp và hợp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tác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 xml:space="preserve"> 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Có thói quen trao đổi, giúp đỡ nhau trong học tập; biết cùng nhau hoàn thành nhiệm vụ học tập theo hướng dẫn.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vi-VN" w:eastAsia="en-US"/>
        </w:rPr>
        <w:t>Năng lực giải quyết vấn đề và sáng tạo:</w:t>
      </w:r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Hình thành ý tưởng thiết kế một sản phẩm đơn giản, vẽ phác thảo, làm sản phẩm mẫu và trình bày ý tưởng đó.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  <w:t xml:space="preserve">Năng lực công </w:t>
      </w:r>
      <w:proofErr w:type="gramStart"/>
      <w:r w:rsidRPr="00631012">
        <w:rPr>
          <w:rFonts w:eastAsia="Calibri" w:cs="Times New Roman"/>
          <w:b/>
          <w:i/>
          <w:iCs/>
          <w:color w:val="000000"/>
          <w:sz w:val="27"/>
          <w:szCs w:val="27"/>
          <w:lang w:val="fr-FR" w:eastAsia="en-US"/>
        </w:rPr>
        <w:t>nghệ:</w:t>
      </w:r>
      <w:proofErr w:type="gramEnd"/>
      <w:r w:rsidRPr="00631012">
        <w:rPr>
          <w:rFonts w:eastAsia="Calibri" w:cs="Times New Roman"/>
          <w:i/>
          <w:iCs/>
          <w:color w:val="000000"/>
          <w:sz w:val="27"/>
          <w:szCs w:val="27"/>
          <w:lang w:val="fr-FR" w:eastAsia="en-US"/>
        </w:rPr>
        <w:t xml:space="preserve">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Năng lực nhận thức công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nghệ:</w:t>
      </w:r>
      <w:proofErr w:type="gramEnd"/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Xác định được nhiệm vụ, yêu cầu thiết kế sản phẩm thủ công công kĩ thuật đơn giản. 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>Năng lực</w:t>
      </w:r>
      <w:r w:rsidRPr="00631012">
        <w:rPr>
          <w:rFonts w:eastAsia="Calibri" w:cs="Times New Roman"/>
          <w:i/>
          <w:sz w:val="27"/>
          <w:szCs w:val="27"/>
          <w:lang w:val="vi-VN" w:eastAsia="en-US"/>
        </w:rPr>
        <w:t xml:space="preserve"> thiết kế kĩ </w:t>
      </w:r>
      <w:proofErr w:type="gramStart"/>
      <w:r w:rsidRPr="00631012">
        <w:rPr>
          <w:rFonts w:eastAsia="Calibri" w:cs="Times New Roman"/>
          <w:i/>
          <w:sz w:val="27"/>
          <w:szCs w:val="27"/>
          <w:lang w:val="vi-VN" w:eastAsia="en-US"/>
        </w:rPr>
        <w:t>thuật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sz w:val="27"/>
          <w:szCs w:val="27"/>
          <w:lang w:val="vi-VN" w:eastAsia="en-US"/>
        </w:rPr>
        <w:t xml:space="preserve"> Vẽ phác thảo, làm được sản phẩm thủ công kĩ thuật theo hướng dẫn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. 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color w:val="000000"/>
          <w:sz w:val="27"/>
          <w:szCs w:val="27"/>
          <w:lang w:val="fr-FR" w:eastAsia="en-US"/>
        </w:rPr>
        <w:t>3. Phẩm chất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Chăm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chỉ:</w:t>
      </w:r>
      <w:proofErr w:type="gramEnd"/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 Thường xuyên hoàn thành nhiệm vụ học tập; có ý thức vận dụng kiến thức, kĩ năng học được ở nhà trường vào đời sống hằng ngày.</w:t>
      </w:r>
    </w:p>
    <w:p w:rsidR="00631012" w:rsidRPr="00631012" w:rsidRDefault="00631012" w:rsidP="009C0E80">
      <w:pPr>
        <w:spacing w:after="0" w:line="360" w:lineRule="auto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i/>
          <w:sz w:val="27"/>
          <w:szCs w:val="27"/>
          <w:lang w:val="fr-FR" w:eastAsia="en-US"/>
        </w:rPr>
        <w:t xml:space="preserve">Trách </w:t>
      </w:r>
      <w:proofErr w:type="gramStart"/>
      <w:r w:rsidRPr="00631012">
        <w:rPr>
          <w:rFonts w:eastAsia="Calibri" w:cs="Times New Roman"/>
          <w:i/>
          <w:sz w:val="27"/>
          <w:szCs w:val="27"/>
          <w:lang w:val="fr-FR" w:eastAsia="en-US"/>
        </w:rPr>
        <w:t>nhiệm</w:t>
      </w:r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>:</w:t>
      </w:r>
      <w:proofErr w:type="gramEnd"/>
      <w:r w:rsidRPr="00631012">
        <w:rPr>
          <w:rFonts w:eastAsia="Calibri" w:cs="Times New Roman"/>
          <w:i/>
          <w:iCs/>
          <w:sz w:val="27"/>
          <w:szCs w:val="27"/>
          <w:lang w:val="fr-FR" w:eastAsia="en-US"/>
        </w:rPr>
        <w:t xml:space="preserve"> </w:t>
      </w:r>
      <w:r w:rsidRPr="00631012">
        <w:rPr>
          <w:rFonts w:eastAsia="Calibri" w:cs="Times New Roman"/>
          <w:sz w:val="27"/>
          <w:szCs w:val="27"/>
          <w:lang w:val="fr-FR" w:eastAsia="en-US"/>
        </w:rPr>
        <w:t xml:space="preserve">Nhắc nhở mọi người chấp hành các quy định, sử dụng an toàn và hợp lí công nghệ để tránh các mặt trái. </w:t>
      </w: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</w:pPr>
      <w:r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 xml:space="preserve">II. </w:t>
      </w:r>
      <w:r w:rsidR="009C0E80"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>ĐỒ DÙNG DẠY HỌC</w:t>
      </w:r>
    </w:p>
    <w:p w:rsidR="00631012" w:rsidRPr="00631012" w:rsidRDefault="00631012" w:rsidP="00631012">
      <w:pPr>
        <w:spacing w:after="0" w:line="360" w:lineRule="auto"/>
        <w:jc w:val="both"/>
        <w:rPr>
          <w:rFonts w:eastAsia="Arial" w:cs="Times New Roman"/>
          <w:b/>
          <w:sz w:val="27"/>
          <w:szCs w:val="27"/>
          <w:lang w:val="en-US" w:eastAsia="en-US"/>
        </w:rPr>
      </w:pPr>
      <w:r w:rsidRPr="00631012">
        <w:rPr>
          <w:rFonts w:eastAsia="Arial" w:cs="Times New Roman"/>
          <w:b/>
          <w:color w:val="000000"/>
          <w:sz w:val="27"/>
          <w:szCs w:val="27"/>
          <w:lang w:val="fr-FR" w:eastAsia="en-US"/>
        </w:rPr>
        <w:t>1. Đối với giáo viên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Giáo án, SGK.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i/>
          <w:iCs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 xml:space="preserve">Các hình ảnh trong SGK Bài </w:t>
      </w: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>5</w:t>
      </w: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Máy tính, máy chiếu.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Phiếu học tập, phiếu bài tập</w:t>
      </w: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 xml:space="preserve">, phiếu đánh giá. </w:t>
      </w:r>
    </w:p>
    <w:p w:rsidR="00631012" w:rsidRPr="00631012" w:rsidRDefault="00631012" w:rsidP="009C0E80">
      <w:pPr>
        <w:spacing w:after="0" w:line="360" w:lineRule="auto"/>
        <w:ind w:left="360" w:hanging="360"/>
        <w:contextualSpacing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vi-VN" w:eastAsia="en-US"/>
        </w:rPr>
        <w:t xml:space="preserve">Vật liệu và dụng cụ để làm thùng đựng rác. </w:t>
      </w:r>
    </w:p>
    <w:p w:rsidR="009C0E80" w:rsidRDefault="00631012" w:rsidP="009C0E80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b/>
          <w:color w:val="000000"/>
          <w:sz w:val="27"/>
          <w:szCs w:val="27"/>
          <w:lang w:val="fr-FR" w:eastAsia="en-US"/>
        </w:rPr>
        <w:lastRenderedPageBreak/>
        <w:t>2. Đối với học sinh</w:t>
      </w:r>
    </w:p>
    <w:p w:rsid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7"/>
          <w:szCs w:val="27"/>
          <w:lang w:val="fr-FR" w:eastAsia="en-US"/>
        </w:rPr>
      </w:pPr>
      <w:r w:rsidRPr="00631012">
        <w:rPr>
          <w:rFonts w:eastAsia="Calibri" w:cs="Times New Roman"/>
          <w:color w:val="000000"/>
          <w:sz w:val="27"/>
          <w:szCs w:val="27"/>
          <w:lang w:val="fr-FR" w:eastAsia="en-US"/>
        </w:rPr>
        <w:t>Vở ghi, SGK.</w:t>
      </w:r>
    </w:p>
    <w:p w:rsidR="00631012" w:rsidRPr="009C0E80" w:rsidRDefault="00631012" w:rsidP="00631012">
      <w:pPr>
        <w:spacing w:after="0" w:line="360" w:lineRule="auto"/>
        <w:jc w:val="both"/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</w:pPr>
      <w:r w:rsidRPr="009C0E80">
        <w:rPr>
          <w:rFonts w:eastAsia="Calibri" w:cs="Times New Roman"/>
          <w:b/>
          <w:color w:val="000000"/>
          <w:sz w:val="24"/>
          <w:szCs w:val="24"/>
          <w:u w:val="single"/>
          <w:lang w:val="fr-FR" w:eastAsia="en-US"/>
        </w:rPr>
        <w:t xml:space="preserve">III. CÁC HOẠT ĐỘNG DẠY HỌC </w:t>
      </w:r>
    </w:p>
    <w:tbl>
      <w:tblPr>
        <w:tblStyle w:val="TableGrid"/>
        <w:tblW w:w="999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590"/>
      </w:tblGrid>
      <w:tr w:rsidR="00631012" w:rsidRPr="00631012" w:rsidTr="00F83FEC">
        <w:trPr>
          <w:trHeight w:val="444"/>
        </w:trPr>
        <w:tc>
          <w:tcPr>
            <w:tcW w:w="540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  <w:t>Hoạt động của giáo viên</w:t>
            </w:r>
          </w:p>
        </w:tc>
        <w:tc>
          <w:tcPr>
            <w:tcW w:w="459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  <w:t>Hoạt động của học sinh</w:t>
            </w:r>
          </w:p>
        </w:tc>
      </w:tr>
      <w:tr w:rsidR="00631012" w:rsidRPr="00631012" w:rsidTr="00F83FEC">
        <w:trPr>
          <w:trHeight w:val="444"/>
        </w:trPr>
        <w:tc>
          <w:tcPr>
            <w:tcW w:w="5400" w:type="dxa"/>
            <w:shd w:val="clear" w:color="auto" w:fill="auto"/>
          </w:tcPr>
          <w:p w:rsidR="00631012" w:rsidRPr="00631012" w:rsidRDefault="009C0E80" w:rsidP="00631012">
            <w:pPr>
              <w:spacing w:line="360" w:lineRule="auto"/>
              <w:jc w:val="both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>1. Hoạt động mở đầu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- GV yêu cầu HS thảo luận nhóm đôi,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quan sát và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suy nghĩ trả lời câu hỏi: 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Tại sao lại cần thiết kế </w:t>
            </w:r>
            <w:r w:rsidR="00C712B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>trước khi tạo sản phẩm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>?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- GV mời đại diện 1 – 2 cặp HS trả lời câu hỏi. Các cặp khác lắng nghe, nhận xét, nêu ý kiến bổ sung.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- GV nhận xét, đánh giá, dẫn dắt HS vào bài học:</w:t>
            </w:r>
            <w:r w:rsidRPr="00631012">
              <w:rPr>
                <w:rFonts w:cs="Times New Roman"/>
                <w:b/>
                <w:i/>
                <w:iCs/>
                <w:color w:val="000000"/>
                <w:sz w:val="27"/>
                <w:szCs w:val="27"/>
                <w:lang w:val="vi-VN"/>
              </w:rPr>
              <w:t xml:space="preserve">. </w:t>
            </w:r>
          </w:p>
          <w:p w:rsidR="00631012" w:rsidRPr="009C0E80" w:rsidRDefault="009C0E80" w:rsidP="00631012">
            <w:pPr>
              <w:spacing w:line="360" w:lineRule="auto"/>
              <w:jc w:val="both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>2. Hình thành kiến thức</w:t>
            </w:r>
          </w:p>
          <w:p w:rsidR="00631012" w:rsidRPr="00C712B2" w:rsidRDefault="00631012" w:rsidP="00C712B2">
            <w:pPr>
              <w:spacing w:line="360" w:lineRule="auto"/>
              <w:jc w:val="both"/>
              <w:rPr>
                <w:rFonts w:cs="Times New Roman"/>
                <w:bCs/>
                <w:i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/>
                <w:color w:val="000000"/>
                <w:sz w:val="27"/>
                <w:szCs w:val="27"/>
                <w:lang w:val="vi-VN"/>
              </w:rPr>
              <w:t>Hoạt độ</w:t>
            </w:r>
            <w:r w:rsidR="00C712B2">
              <w:rPr>
                <w:rFonts w:cs="Times New Roman"/>
                <w:b/>
                <w:color w:val="000000"/>
                <w:sz w:val="27"/>
                <w:szCs w:val="27"/>
                <w:lang w:val="vi-VN"/>
              </w:rPr>
              <w:t>ng 3</w:t>
            </w:r>
            <w:r w:rsidRPr="00631012">
              <w:rPr>
                <w:rFonts w:cs="Times New Roman"/>
                <w:b/>
                <w:color w:val="000000"/>
                <w:sz w:val="27"/>
                <w:szCs w:val="27"/>
                <w:lang w:val="vi-VN"/>
              </w:rPr>
              <w:t xml:space="preserve">: </w:t>
            </w:r>
            <w:r w:rsidR="00C712B2">
              <w:rPr>
                <w:rFonts w:cs="Times New Roman"/>
                <w:b/>
                <w:color w:val="000000"/>
                <w:sz w:val="27"/>
                <w:szCs w:val="27"/>
              </w:rPr>
              <w:t>Làm sản phẩm mẫu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color w:val="000000"/>
                <w:sz w:val="27"/>
                <w:szCs w:val="27"/>
                <w:lang w:val="nl-NL"/>
              </w:rPr>
              <w:t>- GV tổ chức cho HS làm việc nhóm tìm hiểu về cách làm sản phẩm mẫu: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Sản phẩm thùng đựng rác được thực hiện theo bao nhiêu bước chính?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Các bước đó là gì?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mời đại diện 1 – 2 HS trả lời. Các HS khác nhận xét và bổ sung.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color w:val="000000"/>
                <w:sz w:val="27"/>
                <w:szCs w:val="27"/>
                <w:lang w:val="nl-NL"/>
              </w:rPr>
              <w:t xml:space="preserve">- GV nhận xét, đánh giá, giới thiệu các bước làm sản phẩm mẫu với thùng đựng rác bập bênh.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Bước 1: Tạo thân thùng</w:t>
            </w:r>
          </w:p>
          <w:p w:rsidR="00631012" w:rsidRPr="00631012" w:rsidRDefault="00631012" w:rsidP="0063101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Dùng thước kẻ và bút chì vẽ lên tờ bìa cứng khổ A4 theo đường nét đứt.</w:t>
            </w:r>
          </w:p>
          <w:p w:rsidR="00631012" w:rsidRPr="00631012" w:rsidRDefault="00631012" w:rsidP="00631012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Dùng kéo cắt theo đường nét đứt để tạo hai nửa thân thùng rác. 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lastRenderedPageBreak/>
              <w:drawing>
                <wp:inline distT="0" distB="0" distL="0" distR="0" wp14:anchorId="59F7E42B" wp14:editId="15F93D22">
                  <wp:extent cx="1444701" cy="1947553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63" cy="195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5E9E2B39" wp14:editId="74ED1933">
                  <wp:extent cx="3313214" cy="2375065"/>
                  <wp:effectExtent l="0" t="0" r="190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209" cy="237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Bước 2: Tạo đáy thùng.</w:t>
            </w:r>
          </w:p>
          <w:p w:rsidR="00631012" w:rsidRPr="00631012" w:rsidRDefault="00631012" w:rsidP="00631012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Cắt tấm bìa để tạo hình vuông 12 cm và các đường nét đứt các cạnh 1 cm. </w:t>
            </w:r>
          </w:p>
          <w:p w:rsidR="00631012" w:rsidRPr="00631012" w:rsidRDefault="00631012" w:rsidP="00631012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Cắt vào mỗi bên 1 cm tại vị trí 4 góc. </w:t>
            </w:r>
          </w:p>
          <w:p w:rsidR="00631012" w:rsidRPr="00631012" w:rsidRDefault="00631012" w:rsidP="00631012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Gấp mép theo đường nét đứt tạo thành đáy thùng. 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67339893" wp14:editId="41712FDF">
                  <wp:extent cx="3277589" cy="22325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Bước 3: Dán thân thùng với đáy thùng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lastRenderedPageBreak/>
              <w:drawing>
                <wp:inline distT="0" distB="0" distL="0" distR="0" wp14:anchorId="133BC70D" wp14:editId="774FEDC0">
                  <wp:extent cx="2255063" cy="2220686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694" cy="222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+ Bước 4: Tạo nắp.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Cắt tấm bài để tạo 2 hình tam giác có hai cạnh bên bằng nhau, cạnh đáy bằng 10 cm, chiều cao bằng 5 cm. 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Tạo đỉnh mỗi hình cắt vào mỗi bên 1 cm. 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Gấp mép theo đường nét đứt và tạo lỗ. 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Cắt tấm bìa để tạo hình chữ nhật cạnh 14 cm x 9 cm. 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Gập đôi hình chữ nhật theo chiều dà</w:t>
            </w: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vi-VN"/>
              </w:rPr>
              <w:t>i</w:t>
            </w: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 để tạo thành thân nắp dạng chữ V. </w:t>
            </w:r>
          </w:p>
          <w:p w:rsidR="00631012" w:rsidRPr="00631012" w:rsidRDefault="00631012" w:rsidP="00631012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 xml:space="preserve">Lắp đầu nắp với thân nắp.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144FA4B6" wp14:editId="4E6EA379">
                  <wp:extent cx="3300730" cy="33425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992" cy="335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lastRenderedPageBreak/>
              <w:t>+ Bước 5: Hoàn thiện sản phẩm</w:t>
            </w:r>
          </w:p>
          <w:p w:rsidR="00631012" w:rsidRPr="00631012" w:rsidRDefault="00631012" w:rsidP="00631012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Đặt nắp thùng vào đúng vị trí.</w:t>
            </w:r>
          </w:p>
          <w:p w:rsidR="00631012" w:rsidRPr="00631012" w:rsidRDefault="00631012" w:rsidP="00631012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rFonts w:cs="Times New Roman"/>
                <w:b/>
                <w:i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i/>
                <w:color w:val="000000"/>
                <w:sz w:val="27"/>
                <w:szCs w:val="27"/>
                <w:lang w:val="nl-NL"/>
              </w:rPr>
              <w:t>Dùng que tre hoặc gỗ xuyên qua lỗ ở thân thùng và đầu nắp để được sản phẩm mẫu</w:t>
            </w:r>
            <w:r w:rsidRPr="00631012">
              <w:rPr>
                <w:rFonts w:cs="Times New Roman"/>
                <w:b/>
                <w:i/>
                <w:color w:val="000000"/>
                <w:sz w:val="27"/>
                <w:szCs w:val="27"/>
                <w:lang w:val="nl-NL"/>
              </w:rPr>
              <w:t xml:space="preserve">. </w:t>
            </w: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noProof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noProof/>
              </w:rPr>
              <w:drawing>
                <wp:inline distT="0" distB="0" distL="0" distR="0" wp14:anchorId="3B4D8957" wp14:editId="289AB02A">
                  <wp:extent cx="1767202" cy="1506071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78" cy="151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color w:val="000000"/>
                <w:sz w:val="27"/>
                <w:szCs w:val="27"/>
                <w:lang w:val="nl-NL"/>
              </w:rPr>
              <w:t xml:space="preserve">- GV hướng dẫn HS các nhóm cùng nhau thảo luận để xây dựng kế hoạch thực hiện dự án.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color w:val="000000"/>
                <w:sz w:val="27"/>
                <w:szCs w:val="27"/>
                <w:lang w:val="nl-NL"/>
              </w:rPr>
              <w:t>- GV hỗ trợ các nhóm tự lập bảng kế hoạch thực hiện theo gợi ý sau: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850"/>
              <w:gridCol w:w="851"/>
              <w:gridCol w:w="850"/>
              <w:gridCol w:w="1134"/>
              <w:gridCol w:w="878"/>
            </w:tblGrid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TT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Nội dung công việc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Thời gian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Phân công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Phương tiện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b/>
                      <w:color w:val="000000"/>
                      <w:sz w:val="27"/>
                      <w:szCs w:val="27"/>
                      <w:lang w:val="nl-NL"/>
                    </w:rPr>
                    <w:t>Sản phẩm dự kiến</w:t>
                  </w:r>
                </w:p>
              </w:tc>
            </w:tr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Hình thành ý tưởng 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Trên lớp 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Cả nhóm 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Giấy, bút 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Ý tưởng về sản phẩm </w:t>
                  </w:r>
                </w:p>
              </w:tc>
            </w:tr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Vẽ phác thảo sản phẩm 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Trên lớp/ở nhà 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Cá nhân/nhóm 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Giấy, bút chì, tẩy 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Bản vẽ phác thảo </w:t>
                  </w:r>
                </w:p>
              </w:tc>
            </w:tr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lastRenderedPageBreak/>
                    <w:t>3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Làm sản phẩm mẫu 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Trên lớp/ở nhà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Cá nhân/nhóm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Vật liệu và dụng cụ để làm thùng đựng rác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Sản phẩm mẫu </w:t>
                  </w:r>
                </w:p>
              </w:tc>
            </w:tr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Đánh giá và hoàn thiện sản phẩm 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Trên lớp/ở nhà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Cá nhân/nhóm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Vật liệu và dụng cụ để làm thùng đựng rác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Sản phẩm hoàn thiện </w:t>
                  </w:r>
                </w:p>
              </w:tc>
            </w:tr>
            <w:tr w:rsidR="00631012" w:rsidRPr="00631012" w:rsidTr="00AB5B5D">
              <w:tc>
                <w:tcPr>
                  <w:tcW w:w="606" w:type="dxa"/>
                </w:tcPr>
                <w:p w:rsidR="00631012" w:rsidRPr="00631012" w:rsidRDefault="00631012" w:rsidP="00631012">
                  <w:pPr>
                    <w:spacing w:line="360" w:lineRule="auto"/>
                    <w:jc w:val="center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Báo cáo </w:t>
                  </w:r>
                </w:p>
              </w:tc>
              <w:tc>
                <w:tcPr>
                  <w:tcW w:w="851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Trên lớp</w:t>
                  </w:r>
                </w:p>
              </w:tc>
              <w:tc>
                <w:tcPr>
                  <w:tcW w:w="850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Cả nhóm</w:t>
                  </w:r>
                </w:p>
              </w:tc>
              <w:tc>
                <w:tcPr>
                  <w:tcW w:w="1134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 xml:space="preserve">Sản phẩm mẫu </w:t>
                  </w:r>
                </w:p>
              </w:tc>
              <w:tc>
                <w:tcPr>
                  <w:tcW w:w="878" w:type="dxa"/>
                </w:tcPr>
                <w:p w:rsidR="00631012" w:rsidRPr="00631012" w:rsidRDefault="00631012" w:rsidP="00631012">
                  <w:pPr>
                    <w:spacing w:line="360" w:lineRule="auto"/>
                    <w:jc w:val="both"/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</w:pPr>
                  <w:r w:rsidRPr="00631012">
                    <w:rPr>
                      <w:rFonts w:cs="Times New Roman"/>
                      <w:color w:val="000000"/>
                      <w:sz w:val="27"/>
                      <w:szCs w:val="27"/>
                      <w:lang w:val="nl-NL"/>
                    </w:rPr>
                    <w:t>Bài trình bày</w:t>
                  </w:r>
                </w:p>
              </w:tc>
            </w:tr>
          </w:tbl>
          <w:p w:rsidR="00631012" w:rsidRPr="00631012" w:rsidRDefault="00C712B2" w:rsidP="00631012">
            <w:pPr>
              <w:spacing w:line="360" w:lineRule="auto"/>
              <w:jc w:val="both"/>
              <w:rPr>
                <w:rFonts w:cs="Times New Roman"/>
                <w:b/>
                <w:iCs/>
                <w:color w:val="000000"/>
                <w:sz w:val="27"/>
                <w:szCs w:val="27"/>
                <w:lang w:val="nl-NL"/>
              </w:rPr>
            </w:pPr>
            <w:r>
              <w:rPr>
                <w:rFonts w:cs="Times New Roman"/>
                <w:b/>
                <w:iCs/>
                <w:color w:val="000000"/>
                <w:sz w:val="27"/>
                <w:szCs w:val="27"/>
                <w:lang w:val="nl-NL"/>
              </w:rPr>
              <w:t>3</w:t>
            </w:r>
            <w:r w:rsidR="009C0E80">
              <w:rPr>
                <w:rFonts w:cs="Times New Roman"/>
                <w:b/>
                <w:iCs/>
                <w:color w:val="000000"/>
                <w:sz w:val="27"/>
                <w:szCs w:val="27"/>
                <w:lang w:val="nl-NL"/>
              </w:rPr>
              <w:t>. Vận dụng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/>
                <w:iCs/>
                <w:color w:val="000000"/>
                <w:sz w:val="27"/>
                <w:szCs w:val="27"/>
                <w:lang w:val="nl-NL"/>
              </w:rPr>
              <w:t xml:space="preserve">Báo cáo và đánh giá dự án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yêu cầu HS các nhóm lần lượt lên bảng tr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ư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ng bày sản phẩm mẫu và trình bày dự án trước lớp</w:t>
            </w:r>
            <w:r w:rsidRPr="00631012">
              <w:rPr>
                <w:rFonts w:cs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phát cho các nhóm phiếu đánh giá và yêu cầu HS đánh giá dự án của nhóm bạn đang trình bày trên bảng theo các tiêu chí trong phiếu.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GV mời lần lượt các nhóm trình bày. Các nhóm khác đánh giá.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GV nhận xét, đánh giá, khen ngợi HS.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GV tổ chức cho HS bình chọn ra 3 sản phẩm ấn tượng nhất.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/>
                <w:bCs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/>
                <w:bCs/>
                <w:sz w:val="27"/>
                <w:szCs w:val="27"/>
                <w:lang w:val="nl-NL"/>
              </w:rPr>
              <w:lastRenderedPageBreak/>
              <w:t xml:space="preserve">* </w:t>
            </w:r>
            <w:r w:rsidR="009C0E80">
              <w:rPr>
                <w:rFonts w:cs="Times New Roman"/>
                <w:b/>
                <w:bCs/>
                <w:sz w:val="27"/>
                <w:szCs w:val="27"/>
                <w:lang w:val="nl-NL"/>
              </w:rPr>
              <w:t>Củng cố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sz w:val="27"/>
                <w:szCs w:val="27"/>
                <w:lang w:val="nl-NL"/>
              </w:rPr>
              <w:t xml:space="preserve">- GV nhận xét, tóm tắt lại những nội dung chính của bài học.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sz w:val="27"/>
                <w:szCs w:val="27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631012" w:rsidRPr="00631012" w:rsidRDefault="00631012" w:rsidP="00631012">
            <w:pPr>
              <w:spacing w:line="360" w:lineRule="auto"/>
              <w:rPr>
                <w:rFonts w:cs="Times New Roman"/>
                <w:b/>
                <w:bCs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/>
                <w:bCs/>
                <w:sz w:val="27"/>
                <w:szCs w:val="27"/>
                <w:lang w:val="nl-NL"/>
              </w:rPr>
              <w:t xml:space="preserve">* </w:t>
            </w:r>
            <w:r w:rsidR="009C0E80">
              <w:rPr>
                <w:rFonts w:cs="Times New Roman"/>
                <w:b/>
                <w:bCs/>
                <w:sz w:val="27"/>
                <w:szCs w:val="27"/>
                <w:lang w:val="nl-NL"/>
              </w:rPr>
              <w:t>Dặn dò</w:t>
            </w:r>
          </w:p>
          <w:p w:rsidR="00631012" w:rsidRPr="00631012" w:rsidRDefault="00631012" w:rsidP="00631012">
            <w:pPr>
              <w:spacing w:line="360" w:lineRule="auto"/>
              <w:rPr>
                <w:rFonts w:cs="Times New Roman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sz w:val="27"/>
                <w:szCs w:val="27"/>
                <w:lang w:val="nl-NL"/>
              </w:rPr>
              <w:t>- GV nhắc nhở HS: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sz w:val="27"/>
                <w:szCs w:val="27"/>
                <w:lang w:val="nl-NL"/>
              </w:rPr>
              <w:t xml:space="preserve">+ Hoàn thiện sản phẩm thùng đựng rác cho góc học tập.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sz w:val="27"/>
                <w:szCs w:val="27"/>
                <w:lang w:val="nl-NL"/>
              </w:rPr>
              <w:t xml:space="preserve">+ Đọc trước </w:t>
            </w:r>
            <w:r w:rsidRPr="00631012">
              <w:rPr>
                <w:rFonts w:cs="Times New Roman"/>
                <w:i/>
                <w:iCs/>
                <w:sz w:val="27"/>
                <w:szCs w:val="27"/>
                <w:lang w:val="nl-NL"/>
              </w:rPr>
              <w:t>Bài</w:t>
            </w:r>
            <w:r w:rsidRPr="00631012">
              <w:rPr>
                <w:rFonts w:cs="Times New Roman"/>
                <w:sz w:val="27"/>
                <w:szCs w:val="27"/>
                <w:lang w:val="nl-NL"/>
              </w:rPr>
              <w:t xml:space="preserve"> </w:t>
            </w:r>
            <w:r w:rsidRPr="00631012">
              <w:rPr>
                <w:rFonts w:cs="Times New Roman"/>
                <w:i/>
                <w:iCs/>
                <w:sz w:val="27"/>
                <w:szCs w:val="27"/>
                <w:lang w:val="nl-NL"/>
              </w:rPr>
              <w:t>6. Sử dụng điện thoại</w:t>
            </w:r>
          </w:p>
        </w:tc>
        <w:tc>
          <w:tcPr>
            <w:tcW w:w="4590" w:type="dxa"/>
            <w:shd w:val="clear" w:color="auto" w:fill="auto"/>
          </w:tcPr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thảo luận nhóm đôi</w:t>
            </w:r>
          </w:p>
          <w:p w:rsidR="00B235E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C712B2" w:rsidRDefault="00C712B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trình bày:</w:t>
            </w:r>
          </w:p>
          <w:p w:rsidR="00C712B2" w:rsidRDefault="00C712B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C712B2" w:rsidRDefault="00C712B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 HS lắng nghe, chuẩn bị vào bài học.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B235E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>-</w:t>
            </w:r>
            <w:r w:rsidR="00631012"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 HS làm việc nhóm theo hướng dẫn của GV.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</w:t>
            </w: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tìm hiểu các bước tiến hành.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nl-NL"/>
              </w:rPr>
              <w:t xml:space="preserve">- HS trả lời.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>Sản phẩm thùng đựng rác được thực hiện theo 5 bước chính: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+ Tạo thân thùng.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+ Tạo 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  <w:lang w:val="vi-VN"/>
              </w:rPr>
              <w:t>đ</w:t>
            </w: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áy thùng.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+ Dán thân thùng với đáy thùng.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t xml:space="preserve">+ Tạo nắp.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i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i/>
                <w:color w:val="000000"/>
                <w:sz w:val="27"/>
                <w:szCs w:val="27"/>
              </w:rPr>
              <w:lastRenderedPageBreak/>
              <w:t xml:space="preserve">+ Hoàn thiện sản phẩm.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 xml:space="preserve">- HS quan sát, tham khảo.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làm việc nhóm theo hướng dẫn.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lập bảng kế hoạch.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trưng bày sản phẩm.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trình bày và đánh giá lẫn nhau. </w:t>
            </w:r>
          </w:p>
          <w:p w:rsidR="00631012" w:rsidRPr="00631012" w:rsidRDefault="00C712B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>- HS khen ng</w:t>
            </w:r>
            <w:r w:rsidR="00631012"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ợi HS. 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  <w:t xml:space="preserve">- HS bình chọn sản phẩm. </w:t>
            </w:r>
          </w:p>
          <w:p w:rsid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C712B2" w:rsidRPr="00631012" w:rsidRDefault="00C712B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  <w:lang w:val="vi-VN"/>
              </w:rPr>
            </w:pP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>- HS lắng nghe, tiếp thu.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  <w:r w:rsidRPr="00631012">
              <w:rPr>
                <w:rFonts w:cs="Times New Roman"/>
                <w:bCs/>
                <w:color w:val="000000"/>
                <w:sz w:val="27"/>
                <w:szCs w:val="27"/>
              </w:rPr>
              <w:t>- HS lắng nghe, rút kinh nghiệm.</w:t>
            </w:r>
          </w:p>
          <w:p w:rsidR="00631012" w:rsidRPr="00631012" w:rsidRDefault="00631012" w:rsidP="00631012">
            <w:pPr>
              <w:spacing w:line="360" w:lineRule="auto"/>
              <w:jc w:val="both"/>
              <w:rPr>
                <w:rFonts w:cs="Times New Roman"/>
                <w:bCs/>
                <w:color w:val="000000"/>
                <w:sz w:val="27"/>
                <w:szCs w:val="27"/>
              </w:rPr>
            </w:pPr>
          </w:p>
          <w:p w:rsidR="00631012" w:rsidRPr="00B235E2" w:rsidRDefault="00631012" w:rsidP="00C712B2">
            <w:pPr>
              <w:spacing w:line="360" w:lineRule="auto"/>
              <w:jc w:val="both"/>
              <w:rPr>
                <w:rFonts w:cs="Times New Roman"/>
                <w:sz w:val="27"/>
                <w:szCs w:val="27"/>
              </w:rPr>
            </w:pPr>
          </w:p>
        </w:tc>
        <w:bookmarkStart w:id="0" w:name="_GoBack"/>
        <w:bookmarkEnd w:id="0"/>
      </w:tr>
    </w:tbl>
    <w:p w:rsidR="005C3198" w:rsidRPr="00631012" w:rsidRDefault="005C3198">
      <w:pPr>
        <w:rPr>
          <w:lang w:val="en-US"/>
        </w:rPr>
      </w:pPr>
    </w:p>
    <w:sectPr w:rsidR="005C3198" w:rsidRPr="00631012" w:rsidSect="00B235E2">
      <w:footerReference w:type="default" r:id="rId13"/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2D" w:rsidRDefault="0090562D" w:rsidP="00631012">
      <w:pPr>
        <w:spacing w:after="0" w:line="240" w:lineRule="auto"/>
      </w:pPr>
      <w:r>
        <w:separator/>
      </w:r>
    </w:p>
  </w:endnote>
  <w:endnote w:type="continuationSeparator" w:id="0">
    <w:p w:rsidR="0090562D" w:rsidRDefault="0090562D" w:rsidP="0063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12" w:rsidRDefault="00631012">
    <w:pPr>
      <w:pStyle w:val="Footer"/>
      <w:jc w:val="right"/>
    </w:pPr>
  </w:p>
  <w:p w:rsidR="00631012" w:rsidRDefault="0063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2D" w:rsidRDefault="0090562D" w:rsidP="00631012">
      <w:pPr>
        <w:spacing w:after="0" w:line="240" w:lineRule="auto"/>
      </w:pPr>
      <w:r>
        <w:separator/>
      </w:r>
    </w:p>
  </w:footnote>
  <w:footnote w:type="continuationSeparator" w:id="0">
    <w:p w:rsidR="0090562D" w:rsidRDefault="0090562D" w:rsidP="00631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A37"/>
    <w:multiLevelType w:val="hybridMultilevel"/>
    <w:tmpl w:val="A6B04D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00391"/>
    <w:multiLevelType w:val="hybridMultilevel"/>
    <w:tmpl w:val="FAD2DA6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147D"/>
    <w:multiLevelType w:val="hybridMultilevel"/>
    <w:tmpl w:val="49D4D9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F4A9F"/>
    <w:multiLevelType w:val="hybridMultilevel"/>
    <w:tmpl w:val="FD3CA4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2EB5"/>
    <w:multiLevelType w:val="hybridMultilevel"/>
    <w:tmpl w:val="46AEDC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A23A4"/>
    <w:multiLevelType w:val="hybridMultilevel"/>
    <w:tmpl w:val="FD66D2F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3033B"/>
    <w:multiLevelType w:val="hybridMultilevel"/>
    <w:tmpl w:val="550654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287B08"/>
    <w:multiLevelType w:val="hybridMultilevel"/>
    <w:tmpl w:val="8EF02FC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12"/>
    <w:rsid w:val="001678C2"/>
    <w:rsid w:val="004F17BC"/>
    <w:rsid w:val="00534395"/>
    <w:rsid w:val="005C2E27"/>
    <w:rsid w:val="005C3198"/>
    <w:rsid w:val="00631012"/>
    <w:rsid w:val="0090562D"/>
    <w:rsid w:val="00911A55"/>
    <w:rsid w:val="009C0E80"/>
    <w:rsid w:val="00B235E2"/>
    <w:rsid w:val="00C712B2"/>
    <w:rsid w:val="00C828D8"/>
    <w:rsid w:val="00DC68CB"/>
    <w:rsid w:val="00E25C36"/>
    <w:rsid w:val="00F83FEC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2995"/>
  <w15:docId w15:val="{CABADFC4-5FEF-43A9-BEBE-B0230139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01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012"/>
  </w:style>
  <w:style w:type="paragraph" w:styleId="Footer">
    <w:name w:val="footer"/>
    <w:basedOn w:val="Normal"/>
    <w:link w:val="FooterChar"/>
    <w:uiPriority w:val="99"/>
    <w:unhideWhenUsed/>
    <w:rsid w:val="0063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3</cp:revision>
  <dcterms:created xsi:type="dcterms:W3CDTF">2024-10-23T02:18:00Z</dcterms:created>
  <dcterms:modified xsi:type="dcterms:W3CDTF">2024-10-23T02:24:00Z</dcterms:modified>
</cp:coreProperties>
</file>